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附件1：</w:t>
      </w: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44"/>
          <w:szCs w:val="44"/>
        </w:rPr>
        <w:t>各市州体彩中心2023年人员需求汇总表</w:t>
      </w:r>
    </w:p>
    <w:p>
      <w:pPr>
        <w:spacing w:line="579" w:lineRule="exact"/>
        <w:rPr>
          <w:rFonts w:ascii="宋体" w:hAnsi="宋体" w:cs="宋体"/>
          <w:color w:val="000000"/>
          <w:sz w:val="44"/>
          <w:szCs w:val="44"/>
        </w:rPr>
      </w:pPr>
    </w:p>
    <w:tbl>
      <w:tblPr>
        <w:tblStyle w:val="2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56"/>
        <w:gridCol w:w="827"/>
        <w:gridCol w:w="6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各中心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岗位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人数</w:t>
            </w:r>
          </w:p>
        </w:tc>
        <w:tc>
          <w:tcPr>
            <w:tcW w:w="642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4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铜仁中心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restart"/>
            <w:noWrap/>
            <w:vAlign w:val="center"/>
          </w:tcPr>
          <w:p>
            <w:pPr>
              <w:spacing w:line="579" w:lineRule="exact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一、大学专科及以上学历；</w:t>
            </w:r>
          </w:p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二、熟练使用office办公软件、PS软件；具备一定的公文写作能力；有较强的沟通能力；熟悉社交平台运营工作，具备自媒体宣传能力；熟悉驾驶车辆（有驾驶证）。</w:t>
            </w:r>
          </w:p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三、吃苦耐劳，能适应长期出差的工作安排。</w:t>
            </w:r>
          </w:p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安顺中心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黔南中心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毕节中心</w:t>
            </w:r>
          </w:p>
        </w:tc>
        <w:tc>
          <w:tcPr>
            <w:tcW w:w="1256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六盘水中心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2</w:t>
            </w:r>
          </w:p>
        </w:tc>
        <w:tc>
          <w:tcPr>
            <w:tcW w:w="6424" w:type="dxa"/>
            <w:vMerge w:val="continue"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04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44"/>
              </w:rPr>
              <w:t>黔西南中心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44"/>
              </w:rPr>
              <w:t>专管员</w:t>
            </w:r>
          </w:p>
        </w:tc>
        <w:tc>
          <w:tcPr>
            <w:tcW w:w="827" w:type="dxa"/>
            <w:noWrap/>
            <w:vAlign w:val="center"/>
          </w:tcPr>
          <w:p>
            <w:pPr>
              <w:spacing w:line="579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4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44"/>
              </w:rPr>
              <w:t>1</w:t>
            </w:r>
          </w:p>
        </w:tc>
        <w:tc>
          <w:tcPr>
            <w:tcW w:w="6424" w:type="dxa"/>
            <w:vMerge w:val="continue"/>
            <w:noWrap/>
            <w:vAlign w:val="center"/>
          </w:tcPr>
          <w:p>
            <w:pPr>
              <w:spacing w:line="579" w:lineRule="exact"/>
              <w:jc w:val="left"/>
              <w:rPr>
                <w:rFonts w:ascii="宋体" w:hAnsi="宋体" w:cs="宋体"/>
                <w:color w:val="000000"/>
                <w:sz w:val="28"/>
                <w:szCs w:val="44"/>
              </w:rPr>
            </w:pPr>
          </w:p>
        </w:tc>
      </w:tr>
    </w:tbl>
    <w:p>
      <w:pPr>
        <w:spacing w:line="579" w:lineRule="exact"/>
        <w:rPr>
          <w:rFonts w:ascii="宋体" w:hAnsi="宋体" w:cs="宋体"/>
          <w:color w:val="00000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MTczOTgxNjkzZDAzNDZlY2M0Mjg3NTkxMzdhOTQifQ=="/>
  </w:docVars>
  <w:rsids>
    <w:rsidRoot w:val="5DE23A5F"/>
    <w:rsid w:val="5DE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2023-10-17T15:09:00Z</dcterms:created>
  <dc:creator>张晶</dc:creator>
  <cp:lastModifiedBy>张晶</cp:lastModifiedBy>
  <dcterms:modified xsi:type="dcterms:W3CDTF">2023-10-17T15:09:57Z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AE614D3939454F239E009346C76BD91E_11</vt:lpwstr>
  </property>
</Properties>
</file>